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22EEC15" w:rsidR="003267DC" w:rsidRPr="00407DD7" w:rsidRDefault="00D90C13" w:rsidP="00434065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中井町長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235FE60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6F36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42AE"/>
    <w:rsid w:val="003C0825"/>
    <w:rsid w:val="00407DD7"/>
    <w:rsid w:val="00417725"/>
    <w:rsid w:val="00422CA0"/>
    <w:rsid w:val="00434065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93452"/>
    <w:rsid w:val="00B94F03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90C13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2021-01-19T00:35:00Z</dcterms:modified>
</cp:coreProperties>
</file>