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様式４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240" w:hanging="24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中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井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中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央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公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園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管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理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業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務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収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支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予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算</w:t>
      </w:r>
      <w:r>
        <w:rPr>
          <w:rFonts w:hint="eastAsia" w:asciiTheme="minorEastAsia" w:hAnsiTheme="minorEastAsia" w:eastAsiaTheme="minorEastAsia"/>
          <w:kern w:val="0"/>
          <w:sz w:val="24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4"/>
        </w:rPr>
        <w:t>書</w:t>
      </w:r>
    </w:p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4110" w:type="dxa"/>
        <w:tblInd w:w="5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2976"/>
      </w:tblGrid>
      <w:tr>
        <w:trPr>
          <w:trHeight w:val="533" w:hRule="atLeast"/>
        </w:trPr>
        <w:tc>
          <w:tcPr>
            <w:tcW w:w="1134" w:type="dxa"/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団体名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ind w:left="220" w:hanging="220"/>
        <w:rPr>
          <w:rFonts w:hint="eastAsia" w:asciiTheme="minorEastAsia" w:hAnsiTheme="minorEastAsia" w:eastAsiaTheme="minorEastAsia"/>
          <w:sz w:val="22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>
          <w:trHeight w:val="642" w:hRule="atLeast"/>
        </w:trPr>
        <w:tc>
          <w:tcPr>
            <w:tcW w:w="9639" w:type="dxa"/>
            <w:vAlign w:val="center"/>
          </w:tcPr>
          <w:p>
            <w:pPr>
              <w:pStyle w:val="0"/>
              <w:ind w:left="99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</w:rPr>
              <w:t>令和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　年度の収支計画</w:t>
            </w:r>
          </w:p>
        </w:tc>
      </w:tr>
      <w:tr>
        <w:trPr/>
        <w:tc>
          <w:tcPr>
            <w:tcW w:w="9639" w:type="dxa"/>
            <w:vAlign w:val="center"/>
          </w:tcPr>
          <w:p>
            <w:pPr>
              <w:pStyle w:val="0"/>
              <w:spacing w:before="180" w:beforeLines="50" w:beforeAutospacing="0"/>
              <w:ind w:left="0" w:firstLine="440" w:firstLineChars="2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収入</w:t>
            </w:r>
          </w:p>
          <w:tbl>
            <w:tblPr>
              <w:tblStyle w:val="11"/>
              <w:tblW w:w="9072" w:type="dxa"/>
              <w:tblInd w:w="17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126"/>
              <w:gridCol w:w="2693"/>
              <w:gridCol w:w="4253"/>
            </w:tblGrid>
            <w:tr>
              <w:trPr>
                <w:trHeight w:val="457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0" w:firstLineChars="0"/>
                    <w:jc w:val="center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区　分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jc w:val="center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金　額（円）</w:t>
                  </w:r>
                </w:p>
              </w:tc>
              <w:tc>
                <w:tcPr>
                  <w:tcW w:w="4253" w:type="dxa"/>
                  <w:vAlign w:val="center"/>
                </w:tcPr>
                <w:p>
                  <w:pPr>
                    <w:pStyle w:val="0"/>
                    <w:ind w:left="0" w:firstLine="0" w:firstLineChars="0"/>
                    <w:jc w:val="center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内　訳</w:t>
                  </w:r>
                </w:p>
              </w:tc>
            </w:tr>
            <w:tr>
              <w:trPr>
                <w:trHeight w:val="457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利用料金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top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（利用料金の案）</w:t>
                  </w:r>
                </w:p>
              </w:tc>
            </w:tr>
            <w:tr>
              <w:trPr>
                <w:trHeight w:val="457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指定管理料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top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（町が支払う経費）</w:t>
                  </w:r>
                </w:p>
              </w:tc>
            </w:tr>
            <w:tr>
              <w:trPr>
                <w:trHeight w:val="457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事業収入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（自主事業の収入）</w:t>
                  </w:r>
                </w:p>
              </w:tc>
            </w:tr>
            <w:tr>
              <w:trPr>
                <w:trHeight w:val="457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その他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top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（自動販売機電気料負担分等）</w:t>
                  </w:r>
                </w:p>
              </w:tc>
            </w:tr>
            <w:tr>
              <w:trPr>
                <w:trHeight w:val="457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収入合計（Ａ）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</w:tr>
          </w:tbl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440" w:firstLineChars="2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支出</w:t>
            </w:r>
            <w:bookmarkStart w:id="0" w:name="_GoBack"/>
            <w:bookmarkEnd w:id="0"/>
          </w:p>
          <w:tbl>
            <w:tblPr>
              <w:tblStyle w:val="11"/>
              <w:tblW w:w="9072" w:type="dxa"/>
              <w:tblInd w:w="17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126"/>
              <w:gridCol w:w="2693"/>
              <w:gridCol w:w="4253"/>
            </w:tblGrid>
            <w:tr>
              <w:trPr>
                <w:trHeight w:val="500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0" w:firstLineChars="0"/>
                    <w:jc w:val="center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区　分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jc w:val="center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金　額（円）</w:t>
                  </w:r>
                </w:p>
              </w:tc>
              <w:tc>
                <w:tcPr>
                  <w:tcW w:w="4253" w:type="dxa"/>
                  <w:vAlign w:val="center"/>
                </w:tcPr>
                <w:p>
                  <w:pPr>
                    <w:pStyle w:val="0"/>
                    <w:ind w:left="0" w:firstLine="0" w:firstLineChars="0"/>
                    <w:jc w:val="center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内　訳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人件費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top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（常勤職員、臨時職員</w:t>
                  </w: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等）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事務費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top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（事務消耗品、リース料、印刷製本費、通信費</w:t>
                  </w: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等）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修繕費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top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（施設修繕費、物品修繕費</w:t>
                  </w: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等）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管理運営費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top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16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（管理消耗品、光熱水費、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kern w:val="0"/>
                      <w:sz w:val="16"/>
                    </w:rPr>
                    <w:t>委託料、原材料費、負担金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kern w:val="0"/>
                      <w:sz w:val="16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/>
                      <w:color w:val="000000"/>
                      <w:kern w:val="0"/>
                      <w:sz w:val="16"/>
                    </w:rPr>
                    <w:t>等）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事業費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16"/>
                    </w:rPr>
                    <w:t>（自主事業の経費）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その他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</w:tr>
            <w:tr>
              <w:trPr>
                <w:trHeight w:val="500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220" w:firstLineChars="10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支出合計（Ｂ）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  <w:tc>
                <w:tcPr>
                  <w:tcW w:w="425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</w:tr>
          </w:tbl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440" w:firstLineChars="2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収支</w:t>
            </w:r>
          </w:p>
          <w:tbl>
            <w:tblPr>
              <w:tblStyle w:val="11"/>
              <w:tblW w:w="4819" w:type="dxa"/>
              <w:tblInd w:w="171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126"/>
              <w:gridCol w:w="2693"/>
            </w:tblGrid>
            <w:tr>
              <w:trPr>
                <w:trHeight w:val="539" w:hRule="atLeast"/>
              </w:trPr>
              <w:tc>
                <w:tcPr>
                  <w:tcW w:w="2126" w:type="dxa"/>
                  <w:vAlign w:val="center"/>
                </w:tcPr>
                <w:p>
                  <w:pPr>
                    <w:pStyle w:val="0"/>
                    <w:ind w:left="0" w:firstLine="0" w:firstLineChars="0"/>
                    <w:jc w:val="center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  <w:r>
                    <w:rPr>
                      <w:rFonts w:hint="eastAsia" w:asciiTheme="minorEastAsia" w:hAnsiTheme="minorEastAsia" w:eastAsiaTheme="minorEastAsia"/>
                      <w:sz w:val="22"/>
                    </w:rPr>
                    <w:t>（Ａ）－（Ｂ）</w:t>
                  </w:r>
                </w:p>
              </w:tc>
              <w:tc>
                <w:tcPr>
                  <w:tcW w:w="2693" w:type="dxa"/>
                  <w:vAlign w:val="center"/>
                </w:tcPr>
                <w:p>
                  <w:pPr>
                    <w:pStyle w:val="0"/>
                    <w:ind w:left="0" w:firstLine="0" w:firstLineChars="0"/>
                    <w:rPr>
                      <w:rFonts w:hint="eastAsia" w:asciiTheme="minorEastAsia" w:hAnsiTheme="minorEastAsia" w:eastAsiaTheme="minorEastAsia"/>
                      <w:sz w:val="22"/>
                    </w:rPr>
                  </w:pPr>
                </w:p>
              </w:tc>
            </w:tr>
          </w:tbl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0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spacing w:line="276" w:lineRule="auto"/>
        <w:ind w:left="0"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　利用料金収入の根拠資料として、様式４－２を必ず添付してください。</w:t>
      </w:r>
    </w:p>
    <w:p>
      <w:pPr>
        <w:pStyle w:val="0"/>
        <w:rPr>
          <w:rFonts w:hint="eastAsia"/>
        </w:rPr>
      </w:pPr>
      <w:r>
        <w:rPr>
          <w:rFonts w:hint="eastAsia" w:asciiTheme="minorEastAsia" w:hAnsiTheme="minorEastAsia" w:eastAsiaTheme="minorEastAsia"/>
          <w:sz w:val="22"/>
        </w:rPr>
        <w:t>※　各項目について、積算根拠がわかるよう内訳書（Ａ４判：</w:t>
      </w: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様式は任意</w:t>
      </w:r>
      <w:r>
        <w:rPr>
          <w:rFonts w:hint="eastAsia" w:asciiTheme="minorEastAsia" w:hAnsiTheme="minorEastAsia" w:eastAsiaTheme="minorEastAsia"/>
          <w:sz w:val="22"/>
        </w:rPr>
        <w:t>）を添付してください。</w:t>
      </w: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311</Characters>
  <Application>JUST Note</Application>
  <Lines>63</Lines>
  <Paragraphs>37</Paragraphs>
  <Company>Dynabook</Company>
  <CharactersWithSpaces>340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智</dc:creator>
  <cp:lastModifiedBy>塚本 智</cp:lastModifiedBy>
  <dcterms:created xsi:type="dcterms:W3CDTF">2026-06-11T10:13:00Z</dcterms:created>
  <dcterms:modified xsi:type="dcterms:W3CDTF">2026-06-11T10:13:00Z</dcterms:modified>
  <cp:revision>0</cp:revision>
</cp:coreProperties>
</file>